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color w:val="000000"/>
          <w:sz w:val="24"/>
          <w:szCs w:val="24"/>
        </w:rPr>
      </w:pPr>
      <w:r w:rsidDel="00000000" w:rsidR="00000000" w:rsidRPr="00000000">
        <w:rPr>
          <w:rFonts w:ascii="Arial" w:cs="Arial" w:eastAsia="Arial" w:hAnsi="Arial"/>
          <w:rtl w:val="0"/>
        </w:rPr>
        <w:t xml:space="preserve"> Superintendencia de Inteligencia Criminal.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317500</wp:posOffset>
                </wp:positionV>
                <wp:extent cx="6068060" cy="483620"/>
                <wp:effectExtent b="0" l="0" r="0" t="0"/>
                <wp:wrapTopAndBottom distB="0" distT="0"/>
                <wp:docPr id="3" name=""/>
                <a:graphic>
                  <a:graphicData uri="http://schemas.microsoft.com/office/word/2010/wordprocessingGroup">
                    <wpg:wgp>
                      <wpg:cNvGrpSpPr/>
                      <wpg:grpSpPr>
                        <a:xfrm>
                          <a:off x="2129725" y="3538050"/>
                          <a:ext cx="6068060" cy="483620"/>
                          <a:chOff x="2129725" y="3538050"/>
                          <a:chExt cx="6311100" cy="483900"/>
                        </a:xfrm>
                      </wpg:grpSpPr>
                      <wpg:grpSp>
                        <wpg:cNvGrpSpPr/>
                        <wpg:grpSpPr>
                          <a:xfrm>
                            <a:off x="2129731" y="3538062"/>
                            <a:ext cx="6311093" cy="483879"/>
                            <a:chOff x="2311653" y="3503732"/>
                            <a:chExt cx="6311724" cy="461673"/>
                          </a:xfrm>
                        </wpg:grpSpPr>
                        <wps:wsp>
                          <wps:cNvSpPr/>
                          <wps:cNvPr id="3" name="Shape 3"/>
                          <wps:spPr>
                            <a:xfrm>
                              <a:off x="2311653" y="3503732"/>
                              <a:ext cx="6068675" cy="46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30161"/>
                              <a:ext cx="6311724" cy="435244"/>
                              <a:chOff x="0" y="-64419"/>
                              <a:chExt cx="6311724" cy="435244"/>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243024" y="-64419"/>
                                <a:ext cx="6068700" cy="40890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introducción a la inteligencia criminal.</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317500</wp:posOffset>
                </wp:positionV>
                <wp:extent cx="6068060" cy="48362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060" cy="483620"/>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3">
      <w:pPr>
        <w:pStyle w:val="Heading1"/>
        <w:spacing w:before="1" w:line="360" w:lineRule="auto"/>
        <w:ind w:firstLine="143"/>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La formación del personal de esta Superintendencia requiere una capacitación específica como policía de la información. Este nivel de instrucción busca brindar aprendizajes concretos para optimizar el desempeño de los efectivos en su actividad funcional. Se actualizan conocimientos sobre la normativa vigente en materia de Inteligencia Criminal, metodologías y herramientas informáticas de procesamiento, análisis, integración y difusión de la información criminal, así como también en materia de seguridad pública. Todo ello con el fin de conferir una mayor sinergia al sistema de inteligencia criminal policial.</w:t>
      </w:r>
    </w:p>
    <w:p w:rsidR="00000000" w:rsidDel="00000000" w:rsidP="00000000" w:rsidRDefault="00000000" w:rsidRPr="00000000" w14:paraId="00000004">
      <w:pPr>
        <w:pStyle w:val="Heading1"/>
        <w:spacing w:before="1" w:line="360" w:lineRule="auto"/>
        <w:ind w:firstLine="143"/>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Asimismo, se pretende introducir conocimientos sobre la función y actividad de la policía de la información a personal policial de otras especialidades. De esta manera, se busca orientar los esfuerzos hacia la gestión de un despliegue policial operativo conjunto, con una planificación basada en la recopilación de información.</w:t>
      </w:r>
    </w:p>
    <w:p w:rsidR="00000000" w:rsidDel="00000000" w:rsidP="00000000" w:rsidRDefault="00000000" w:rsidRPr="00000000" w14:paraId="00000005">
      <w:pPr>
        <w:pStyle w:val="Heading1"/>
        <w:spacing w:before="1" w:line="360" w:lineRule="auto"/>
        <w:ind w:firstLine="14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Personal policial en actividad que se encuentre cumpliendo funciones en las diferentes dependencias a cargo de la Superintendencia de Inteligencia Criminal.</w:t>
      </w:r>
    </w:p>
    <w:p w:rsidR="00000000" w:rsidDel="00000000" w:rsidP="00000000" w:rsidRDefault="00000000" w:rsidRPr="00000000" w14:paraId="00000008">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Personal policial en actividad de las distintas áreas de las policías de la provincia de Buenos Aires.</w:t>
      </w:r>
    </w:p>
    <w:p w:rsidR="00000000" w:rsidDel="00000000" w:rsidP="00000000" w:rsidRDefault="00000000" w:rsidRPr="00000000" w14:paraId="00000009">
      <w:pPr>
        <w:spacing w:line="360" w:lineRule="auto"/>
        <w:ind w:left="14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horas reloj.</w:t>
      </w:r>
    </w:p>
    <w:p w:rsidR="00000000" w:rsidDel="00000000" w:rsidP="00000000" w:rsidRDefault="00000000" w:rsidRPr="00000000" w14:paraId="0000000D">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4</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Fecha de inicio y finalización: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inicio en la primera quincena de los meses de abril, junio, agosto y octubre.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80 por edición.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62"/>
        </w:tabs>
        <w:spacing w:before="42" w:line="360" w:lineRule="auto"/>
        <w:ind w:left="566.9291338582675" w:hanging="360"/>
        <w:rPr>
          <w:rFonts w:ascii="Arial" w:cs="Arial" w:eastAsia="Arial" w:hAnsi="Arial"/>
          <w:color w:val="000000"/>
        </w:rPr>
      </w:pPr>
      <w:r w:rsidDel="00000000" w:rsidR="00000000" w:rsidRPr="00000000">
        <w:rPr>
          <w:rFonts w:ascii="Arial" w:cs="Arial" w:eastAsia="Arial" w:hAnsi="Arial"/>
          <w:color w:val="000000"/>
          <w:rtl w:val="0"/>
        </w:rPr>
        <w:t xml:space="preserve">Correo electrónico: </w:t>
      </w:r>
      <w:hyperlink r:id="rId8">
        <w:r w:rsidDel="00000000" w:rsidR="00000000" w:rsidRPr="00000000">
          <w:rPr>
            <w:rFonts w:ascii="Arial" w:cs="Arial" w:eastAsia="Arial" w:hAnsi="Arial"/>
            <w:color w:val="0000ff"/>
            <w:u w:val="single"/>
            <w:rtl w:val="0"/>
          </w:rPr>
          <w:t xml:space="preserve">divisioncontrainteligencia@mseg.gba.gov.ar</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562"/>
        </w:tabs>
        <w:spacing w:before="42" w:line="360" w:lineRule="auto"/>
        <w:ind w:left="566.9291338582675" w:hanging="360"/>
        <w:rPr>
          <w:rFonts w:ascii="Arial" w:cs="Arial" w:eastAsia="Arial" w:hAnsi="Arial"/>
          <w:color w:val="000000"/>
        </w:rPr>
      </w:pPr>
      <w:r w:rsidDel="00000000" w:rsidR="00000000" w:rsidRPr="00000000">
        <w:rPr>
          <w:rFonts w:ascii="Arial" w:cs="Arial" w:eastAsia="Arial" w:hAnsi="Arial"/>
          <w:color w:val="000000"/>
          <w:rtl w:val="0"/>
        </w:rPr>
        <w:t xml:space="preserve">Teléfono: 429-3000 interno 75036.</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726814"/>
    <w:rPr>
      <w:color w:val="0000ff" w:themeColor="hyperlink"/>
      <w:u w:val="single"/>
    </w:rPr>
  </w:style>
  <w:style w:type="character" w:styleId="Mencinsinresolver">
    <w:name w:val="Unresolved Mention"/>
    <w:basedOn w:val="Fuentedeprrafopredeter"/>
    <w:uiPriority w:val="99"/>
    <w:semiHidden w:val="1"/>
    <w:unhideWhenUsed w:val="1"/>
    <w:rsid w:val="0072681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ivisioncontrainteligencia@mseg.gba.gov.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A53dLdDHhi4kqC3RBVtgeNL5Q==">CgMxLjA4AHIhMWY4ckpobHRqWHkyOVhXSFBGUGlJM2pmY19oYWFMMGRo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2025-05-07T04:19:00Z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